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256ACD" w14:textId="7216A459" w:rsidR="00A7072F" w:rsidRPr="00A7072F" w:rsidRDefault="00A7072F" w:rsidP="00A7072F">
      <w:pPr>
        <w:spacing w:after="0" w:line="480" w:lineRule="auto"/>
        <w:ind w:firstLine="720"/>
        <w:contextualSpacing/>
        <w:rPr>
          <w:rFonts w:ascii="Times New Roman" w:hAnsi="Times New Roman" w:cs="Times New Roman"/>
          <w:b/>
          <w:sz w:val="24"/>
          <w:szCs w:val="24"/>
        </w:rPr>
      </w:pPr>
      <w:r w:rsidRPr="00A7072F">
        <w:rPr>
          <w:rStyle w:val="Strong"/>
          <w:rFonts w:ascii="Times New Roman" w:hAnsi="Times New Roman" w:cs="Times New Roman"/>
          <w:b w:val="0"/>
          <w:color w:val="494C4E"/>
          <w:spacing w:val="3"/>
          <w:sz w:val="24"/>
          <w:szCs w:val="24"/>
          <w:bdr w:val="none" w:sz="0" w:space="0" w:color="auto" w:frame="1"/>
          <w:shd w:val="clear" w:color="auto" w:fill="FFFFFF"/>
        </w:rPr>
        <w:t xml:space="preserve">T test sampling is hugely useful in comparing means between one or more groups. It’s applicability in testing the significant differences between two or more groups in business is immense. For instance, an employer would want to test employee performance in two different departments A and B. Comparing the test score between these two different groups will help the employer know which division or group of employee perfume better than the other. </w:t>
      </w:r>
      <w:bookmarkStart w:id="0" w:name="_GoBack"/>
      <w:bookmarkEnd w:id="0"/>
    </w:p>
    <w:sectPr w:rsidR="00A7072F" w:rsidRPr="00A7072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918"/>
    <w:rsid w:val="002B309B"/>
    <w:rsid w:val="003E0918"/>
    <w:rsid w:val="00A70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C1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B309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B30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Words>
  <Characters>382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2020-09-30T02:10:00Z</dcterms:created>
  <dcterms:modified xsi:type="dcterms:W3CDTF">2020-09-30T02:10:00Z</dcterms:modified>
</cp:coreProperties>
</file>